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泸县综合行政执法局20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月行政处罚案件信息公开表</w:t>
      </w:r>
    </w:p>
    <w:p/>
    <w:tbl>
      <w:tblPr>
        <w:tblStyle w:val="3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30"/>
        <w:gridCol w:w="2303"/>
        <w:gridCol w:w="2650"/>
        <w:gridCol w:w="1496"/>
        <w:gridCol w:w="2097"/>
        <w:gridCol w:w="1874"/>
        <w:gridCol w:w="1381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泸县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综执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扬尘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〔20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〕第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四川中辉佳诚建筑工程有限公司在泸县康复医院新（扩）建工程施工中扬尘案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四川中辉佳诚建筑工程有限公司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4"/>
                <w:szCs w:val="24"/>
              </w:rPr>
              <w:t>统一社会信用代码：91510521MA621U1CIX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在泸县康复医院新（扩）建工程施工中未设置密闭围挡，场内道路未按要求硬化，土方未按规范堆放和覆盖，施工现场出入口车辆冲洗设施不完善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罚款人民币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0000.00元（大写：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柒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万元整）；《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四川省〈中华人民共和国大气污染防治法〉实施办法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》第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八十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60日内向泸州市城市管理行政执法局或泸县人民政府申请行政复议，或者在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收到本决定书之日起6个月内向泸县人民法院起诉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5"/>
    <w:rsid w:val="000249E7"/>
    <w:rsid w:val="00064DF9"/>
    <w:rsid w:val="00300A27"/>
    <w:rsid w:val="004536EF"/>
    <w:rsid w:val="004C1DBA"/>
    <w:rsid w:val="00627B74"/>
    <w:rsid w:val="006733C2"/>
    <w:rsid w:val="006E2470"/>
    <w:rsid w:val="007B63BF"/>
    <w:rsid w:val="009E2E2A"/>
    <w:rsid w:val="00AB464D"/>
    <w:rsid w:val="00C20071"/>
    <w:rsid w:val="00D444E5"/>
    <w:rsid w:val="00E264F5"/>
    <w:rsid w:val="00E56C7F"/>
    <w:rsid w:val="00FD3E87"/>
    <w:rsid w:val="00FF17A5"/>
    <w:rsid w:val="131C2280"/>
    <w:rsid w:val="2FFF3C0D"/>
    <w:rsid w:val="33DB1E1D"/>
    <w:rsid w:val="41303F04"/>
    <w:rsid w:val="46456ABE"/>
    <w:rsid w:val="781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link w:val="6"/>
    <w:qFormat/>
    <w:uiPriority w:val="0"/>
    <w:pPr>
      <w:adjustRightInd w:val="0"/>
      <w:snapToGrid w:val="0"/>
      <w:spacing w:line="700" w:lineRule="exact"/>
      <w:jc w:val="center"/>
    </w:pPr>
    <w:rPr>
      <w:rFonts w:ascii="方正小标宋_GBK" w:hAnsi="等线" w:eastAsia="方正小标宋_GBK" w:cs="Times New Roman"/>
      <w:sz w:val="44"/>
      <w:szCs w:val="44"/>
    </w:rPr>
  </w:style>
  <w:style w:type="character" w:customStyle="1" w:styleId="6">
    <w:name w:val="样式1 Char"/>
    <w:basedOn w:val="4"/>
    <w:link w:val="5"/>
    <w:qFormat/>
    <w:uiPriority w:val="0"/>
    <w:rPr>
      <w:rFonts w:ascii="方正小标宋_GBK" w:hAnsi="等线" w:eastAsia="方正小标宋_GBK" w:cs="Times New Roman"/>
      <w:sz w:val="44"/>
      <w:szCs w:val="44"/>
    </w:rPr>
  </w:style>
  <w:style w:type="paragraph" w:customStyle="1" w:styleId="7">
    <w:name w:val="样式2"/>
    <w:basedOn w:val="1"/>
    <w:link w:val="8"/>
    <w:qFormat/>
    <w:uiPriority w:val="0"/>
    <w:pPr>
      <w:adjustRightInd w:val="0"/>
      <w:snapToGrid w:val="0"/>
      <w:spacing w:line="580" w:lineRule="exact"/>
      <w:ind w:firstLine="64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8">
    <w:name w:val="样式2 Char"/>
    <w:basedOn w:val="4"/>
    <w:link w:val="7"/>
    <w:qFormat/>
    <w:uiPriority w:val="0"/>
    <w:rPr>
      <w:rFonts w:ascii="仿宋_GB2312" w:hAnsi="等线" w:eastAsia="仿宋_GB2312" w:cs="Times New Roman"/>
      <w:sz w:val="32"/>
      <w:szCs w:val="32"/>
    </w:rPr>
  </w:style>
  <w:style w:type="paragraph" w:customStyle="1" w:styleId="9">
    <w:name w:val="样式3"/>
    <w:basedOn w:val="1"/>
    <w:link w:val="10"/>
    <w:qFormat/>
    <w:uiPriority w:val="0"/>
    <w:pPr>
      <w:adjustRightInd w:val="0"/>
      <w:snapToGrid w:val="0"/>
      <w:spacing w:beforeLines="50" w:line="580" w:lineRule="exact"/>
      <w:ind w:firstLine="640" w:firstLineChars="200"/>
      <w:jc w:val="left"/>
    </w:pPr>
    <w:rPr>
      <w:rFonts w:ascii="黑体" w:hAnsi="黑体" w:eastAsia="黑体" w:cs="Times New Roman"/>
      <w:sz w:val="32"/>
      <w:szCs w:val="32"/>
    </w:rPr>
  </w:style>
  <w:style w:type="character" w:customStyle="1" w:styleId="10">
    <w:name w:val="样式3 Char"/>
    <w:basedOn w:val="4"/>
    <w:link w:val="9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11">
    <w:name w:val="标题 2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1636</Characters>
  <Lines>13</Lines>
  <Paragraphs>3</Paragraphs>
  <TotalTime>13</TotalTime>
  <ScaleCrop>false</ScaleCrop>
  <LinksUpToDate>false</LinksUpToDate>
  <CharactersWithSpaces>1919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2019-08-31T08:56:00Z</dcterms:created>
  <dc:creator>Administrator</dc:creator>
  <cp:lastModifiedBy>腾空神龙</cp:lastModifiedBy>
  <dcterms:modified xsi:type="dcterms:W3CDTF">2020-03-16T00:29:53Z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